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ООО «Инспекторский центр «Приёмка вагонов и комплектующих» </w:t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приняло участие в работе секционного </w:t>
        <w:br w:type="textWrapping"/>
        <w:t xml:space="preserve">заседания на тему «Развитие железнодорожного машиностроения» в рамках </w:t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VIII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Форума машиностроителей Казахстана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проведённого при поддержке Правительства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5934075" cy="334327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Заседание по вопросам развития железнодорожного машиностроения проводилось под председательством главного инженера АО «НК «КТЖ» Кот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рева Батыра Куанышевича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заседании приняли участие </w:t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представителей уполномоченных государственных органов и производителей машиностроения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таких крупных как </w:t>
        <w:br w:type="textWrapping"/>
        <w:t>ТОО «Проммашкомплект»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ТОО «Актюбинский рельсобалочный завод» и ТОО «</w:t>
      </w:r>
      <w:r>
        <w:rPr>
          <w:rFonts w:ascii="Times New Roman" w:hAnsi="Times New Roman"/>
          <w:sz w:val="28"/>
          <w:szCs w:val="28"/>
          <w:rtl w:val="0"/>
          <w:lang w:val="ru-RU"/>
        </w:rPr>
        <w:t>FORMAT MACH COMPANY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ходе обсуждения рассмотрены актуальные вопросы и перспективы машиностроительной отрасли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 инструментам промышленной кооперации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освоению новых сортаментов железнодорожных колёс и крупного вагонного литья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 инспекторского контроля железнодорожной продукции и автоматизированной системы видеоаналитики для железнодорожных переездов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результатам заседания подписан ряд документов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Соглашение о взаимодействии между ООО «Инспекторский центр «Приёмка вагонов и комплектующих» и ТОО «Инспекторский центр на железнодорожном транспорте»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